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34" w:rsidRDefault="00D621A7">
      <w:pPr>
        <w:pStyle w:val="BodyText"/>
        <w:ind w:left="-13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6395549" cy="1275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549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34" w:rsidRDefault="007C1534">
      <w:pPr>
        <w:pStyle w:val="BodyText"/>
        <w:rPr>
          <w:rFonts w:ascii="Times New Roman"/>
          <w:sz w:val="19"/>
        </w:rPr>
      </w:pPr>
    </w:p>
    <w:p w:rsidR="007C1534" w:rsidRDefault="00D621A7">
      <w:pPr>
        <w:pStyle w:val="BodyText"/>
        <w:spacing w:before="92"/>
        <w:ind w:left="100"/>
      </w:pPr>
      <w:r>
        <w:t>Dear</w:t>
      </w:r>
      <w:r>
        <w:rPr>
          <w:spacing w:val="-1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client</w:t>
      </w:r>
    </w:p>
    <w:p w:rsidR="007C1534" w:rsidRDefault="007C1534">
      <w:pPr>
        <w:pStyle w:val="BodyText"/>
        <w:spacing w:before="1"/>
        <w:rPr>
          <w:sz w:val="26"/>
        </w:rPr>
      </w:pPr>
    </w:p>
    <w:p w:rsidR="007C1534" w:rsidRDefault="00D621A7">
      <w:pPr>
        <w:pStyle w:val="BodyText"/>
        <w:ind w:left="100"/>
      </w:pPr>
      <w:r>
        <w:rPr>
          <w:u w:val="single"/>
        </w:rPr>
        <w:t>Re: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LabourNet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–Information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Compliance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client:</w:t>
      </w:r>
      <w:r>
        <w:rPr>
          <w:spacing w:val="-3"/>
          <w:u w:val="single"/>
        </w:rPr>
        <w:t xml:space="preserve"> </w:t>
      </w:r>
      <w:r>
        <w:rPr>
          <w:u w:val="single"/>
        </w:rPr>
        <w:t>PAIA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Regulator</w:t>
      </w:r>
    </w:p>
    <w:p w:rsidR="007C1534" w:rsidRDefault="007C1534">
      <w:pPr>
        <w:pStyle w:val="BodyText"/>
        <w:rPr>
          <w:sz w:val="20"/>
        </w:rPr>
      </w:pPr>
    </w:p>
    <w:p w:rsidR="007C1534" w:rsidRDefault="007C1534">
      <w:pPr>
        <w:pStyle w:val="BodyText"/>
        <w:rPr>
          <w:sz w:val="20"/>
        </w:rPr>
      </w:pPr>
    </w:p>
    <w:p w:rsidR="007C1534" w:rsidRDefault="007C1534">
      <w:pPr>
        <w:pStyle w:val="BodyText"/>
        <w:spacing w:before="9"/>
        <w:rPr>
          <w:sz w:val="27"/>
        </w:rPr>
      </w:pPr>
    </w:p>
    <w:p w:rsidR="007C1534" w:rsidRDefault="00D621A7">
      <w:pPr>
        <w:pStyle w:val="ListParagraph"/>
        <w:numPr>
          <w:ilvl w:val="0"/>
          <w:numId w:val="1"/>
        </w:numPr>
        <w:tabs>
          <w:tab w:val="left" w:pos="821"/>
        </w:tabs>
        <w:spacing w:before="92" w:line="357" w:lineRule="auto"/>
        <w:ind w:right="118"/>
        <w:jc w:val="both"/>
        <w:rPr>
          <w:sz w:val="24"/>
        </w:rPr>
      </w:pPr>
      <w:r>
        <w:rPr>
          <w:sz w:val="24"/>
        </w:rPr>
        <w:t>Kindly</w:t>
      </w:r>
      <w:r>
        <w:rPr>
          <w:spacing w:val="-12"/>
          <w:sz w:val="24"/>
        </w:rPr>
        <w:t xml:space="preserve"> </w:t>
      </w:r>
      <w:r>
        <w:rPr>
          <w:sz w:val="24"/>
        </w:rPr>
        <w:t>note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line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Regulator,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terms</w:t>
      </w:r>
      <w:r>
        <w:rPr>
          <w:spacing w:val="-64"/>
          <w:sz w:val="24"/>
        </w:rPr>
        <w:t xml:space="preserve"> </w:t>
      </w:r>
      <w:r>
        <w:rPr>
          <w:sz w:val="24"/>
        </w:rPr>
        <w:t>of Section 83(4) of the Promotion of Access to Information Act No. 2 of 2000.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PAIA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Regulator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of June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7C1534" w:rsidRDefault="00D621A7">
      <w:pPr>
        <w:pStyle w:val="ListParagraph"/>
        <w:numPr>
          <w:ilvl w:val="1"/>
          <w:numId w:val="1"/>
        </w:numPr>
        <w:tabs>
          <w:tab w:val="left" w:pos="1378"/>
        </w:tabs>
        <w:spacing w:before="7" w:line="360" w:lineRule="auto"/>
        <w:ind w:right="116"/>
        <w:jc w:val="both"/>
        <w:rPr>
          <w:sz w:val="24"/>
        </w:rPr>
      </w:pPr>
      <w:r>
        <w:rPr>
          <w:sz w:val="24"/>
        </w:rPr>
        <w:t>Kindly be advised that this request is mandatory, and failure to</w:t>
      </w:r>
      <w:r>
        <w:rPr>
          <w:sz w:val="24"/>
        </w:rPr>
        <w:t xml:space="preserve">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Regulator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effecting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Audit/investigation into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 status.</w:t>
      </w:r>
    </w:p>
    <w:p w:rsidR="007C1534" w:rsidRDefault="00D621A7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PAIA Report</w:t>
      </w:r>
      <w:r>
        <w:rPr>
          <w:spacing w:val="-1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8"/>
          <w:position w:val="8"/>
          <w:sz w:val="16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7C1534" w:rsidRDefault="00D621A7">
      <w:pPr>
        <w:pStyle w:val="ListParagraph"/>
        <w:numPr>
          <w:ilvl w:val="1"/>
          <w:numId w:val="1"/>
        </w:numPr>
        <w:tabs>
          <w:tab w:val="left" w:pos="1378"/>
        </w:tabs>
        <w:spacing w:before="139" w:line="360" w:lineRule="auto"/>
        <w:ind w:right="120" w:hanging="557"/>
        <w:jc w:val="both"/>
        <w:rPr>
          <w:sz w:val="24"/>
        </w:rPr>
      </w:pPr>
      <w:r>
        <w:rPr>
          <w:sz w:val="24"/>
        </w:rPr>
        <w:t>The report covers only the requests formally made in terms of the PAIA</w:t>
      </w:r>
      <w:r>
        <w:rPr>
          <w:spacing w:val="1"/>
          <w:sz w:val="24"/>
        </w:rPr>
        <w:t xml:space="preserve"> </w:t>
      </w:r>
      <w:r>
        <w:rPr>
          <w:sz w:val="24"/>
        </w:rPr>
        <w:t>manual.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event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received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PAIA</w:t>
      </w:r>
      <w:r>
        <w:rPr>
          <w:spacing w:val="-8"/>
          <w:sz w:val="24"/>
        </w:rPr>
        <w:t xml:space="preserve"> </w:t>
      </w:r>
      <w:r>
        <w:rPr>
          <w:sz w:val="24"/>
        </w:rPr>
        <w:t>request,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65"/>
          <w:sz w:val="24"/>
        </w:rPr>
        <w:t xml:space="preserve"> </w:t>
      </w:r>
      <w:r>
        <w:rPr>
          <w:sz w:val="24"/>
        </w:rPr>
        <w:t>proceed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“0”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link below.</w:t>
      </w:r>
    </w:p>
    <w:p w:rsidR="007C1534" w:rsidRDefault="00D621A7">
      <w:pPr>
        <w:pStyle w:val="ListParagraph"/>
        <w:numPr>
          <w:ilvl w:val="1"/>
          <w:numId w:val="1"/>
        </w:numPr>
        <w:tabs>
          <w:tab w:val="left" w:pos="1378"/>
        </w:tabs>
        <w:spacing w:line="360" w:lineRule="auto"/>
        <w:ind w:right="121" w:hanging="557"/>
        <w:jc w:val="both"/>
        <w:rPr>
          <w:sz w:val="24"/>
        </w:rPr>
      </w:pPr>
      <w:r>
        <w:rPr>
          <w:sz w:val="24"/>
        </w:rPr>
        <w:t>In the event that you have had PAIA request/s, kindly contact me 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 in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:rsidR="007C1534" w:rsidRDefault="00D621A7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rPr>
          <w:sz w:val="24"/>
        </w:rPr>
      </w:pPr>
      <w:r>
        <w:rPr>
          <w:sz w:val="24"/>
        </w:rPr>
        <w:t>We</w:t>
      </w:r>
      <w:r>
        <w:rPr>
          <w:spacing w:val="24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assist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submission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ensure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done</w:t>
      </w:r>
      <w:r>
        <w:rPr>
          <w:spacing w:val="21"/>
          <w:sz w:val="24"/>
        </w:rPr>
        <w:t xml:space="preserve"> </w:t>
      </w:r>
      <w:r>
        <w:rPr>
          <w:sz w:val="24"/>
        </w:rPr>
        <w:t>according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put/set forth</w:t>
      </w:r>
      <w:r>
        <w:rPr>
          <w:spacing w:val="-3"/>
          <w:sz w:val="24"/>
        </w:rPr>
        <w:t xml:space="preserve"> </w:t>
      </w:r>
      <w:r>
        <w:rPr>
          <w:sz w:val="24"/>
        </w:rPr>
        <w:t>by the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Regulator.</w:t>
      </w:r>
    </w:p>
    <w:p w:rsidR="007C1534" w:rsidRDefault="00D621A7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5"/>
        <w:rPr>
          <w:sz w:val="24"/>
        </w:rPr>
      </w:pPr>
      <w:r>
        <w:rPr>
          <w:sz w:val="24"/>
        </w:rPr>
        <w:t>Kindly follow the</w:t>
      </w:r>
      <w:r>
        <w:rPr>
          <w:spacing w:val="2"/>
          <w:sz w:val="24"/>
        </w:rPr>
        <w:t xml:space="preserve"> </w:t>
      </w:r>
      <w:r>
        <w:rPr>
          <w:sz w:val="24"/>
        </w:rPr>
        <w:t>link below as</w:t>
      </w:r>
      <w:r>
        <w:rPr>
          <w:spacing w:val="1"/>
          <w:sz w:val="24"/>
        </w:rPr>
        <w:t xml:space="preserve"> </w:t>
      </w:r>
      <w:r>
        <w:rPr>
          <w:sz w:val="24"/>
        </w:rPr>
        <w:t>it takes you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PAIA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:rsidR="007C1534" w:rsidRDefault="00D621A7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rPr>
          <w:sz w:val="24"/>
        </w:rPr>
      </w:pPr>
      <w:r>
        <w:rPr>
          <w:sz w:val="24"/>
        </w:rPr>
        <w:t>Last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reminded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your</w:t>
      </w:r>
      <w:r>
        <w:rPr>
          <w:spacing w:val="10"/>
          <w:sz w:val="24"/>
        </w:rPr>
        <w:t xml:space="preserve"> </w:t>
      </w:r>
      <w:r>
        <w:rPr>
          <w:sz w:val="24"/>
        </w:rPr>
        <w:t>consultant</w:t>
      </w:r>
      <w:r>
        <w:rPr>
          <w:spacing w:val="8"/>
          <w:sz w:val="24"/>
        </w:rPr>
        <w:t xml:space="preserve"> </w:t>
      </w:r>
      <w:r>
        <w:rPr>
          <w:sz w:val="24"/>
        </w:rPr>
        <w:t>am</w:t>
      </w:r>
      <w:r>
        <w:rPr>
          <w:spacing w:val="9"/>
          <w:sz w:val="24"/>
        </w:rPr>
        <w:t xml:space="preserve"> </w:t>
      </w:r>
      <w:r>
        <w:rPr>
          <w:sz w:val="24"/>
        </w:rPr>
        <w:t>here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query,</w:t>
      </w:r>
      <w:r>
        <w:rPr>
          <w:spacing w:val="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 might need.</w:t>
      </w:r>
    </w:p>
    <w:p w:rsidR="007C1534" w:rsidRDefault="007C1534">
      <w:pPr>
        <w:pStyle w:val="BodyText"/>
        <w:rPr>
          <w:sz w:val="26"/>
        </w:rPr>
      </w:pPr>
    </w:p>
    <w:p w:rsidR="007C1534" w:rsidRDefault="007C1534">
      <w:pPr>
        <w:pStyle w:val="BodyText"/>
        <w:spacing w:before="10"/>
        <w:rPr>
          <w:sz w:val="23"/>
        </w:rPr>
      </w:pPr>
    </w:p>
    <w:p w:rsidR="007C1534" w:rsidRDefault="00D621A7">
      <w:pPr>
        <w:pStyle w:val="Title"/>
      </w:pPr>
      <w:r>
        <w:t>Please</w:t>
      </w:r>
      <w:r>
        <w:rPr>
          <w:spacing w:val="-1"/>
        </w:rPr>
        <w:t xml:space="preserve"> </w:t>
      </w:r>
      <w:r>
        <w:t>Click</w:t>
      </w:r>
      <w:r>
        <w:rPr>
          <w:spacing w:val="2"/>
        </w:rPr>
        <w:t xml:space="preserve"> </w:t>
      </w:r>
      <w:hyperlink r:id="rId7">
        <w:r>
          <w:rPr>
            <w:color w:val="944F71"/>
            <w:u w:val="thick" w:color="944F71"/>
          </w:rPr>
          <w:t>HERE</w:t>
        </w:r>
        <w:r>
          <w:rPr>
            <w:color w:val="944F71"/>
          </w:rPr>
          <w:t xml:space="preserve"> </w:t>
        </w:r>
      </w:hyperlink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</w:p>
    <w:p w:rsidR="007C1534" w:rsidRDefault="007C1534">
      <w:pPr>
        <w:pStyle w:val="BodyText"/>
        <w:rPr>
          <w:rFonts w:ascii="Arial"/>
          <w:b/>
          <w:sz w:val="20"/>
        </w:rPr>
      </w:pPr>
    </w:p>
    <w:p w:rsidR="007C1534" w:rsidRDefault="007C1534">
      <w:pPr>
        <w:pStyle w:val="BodyText"/>
        <w:rPr>
          <w:rFonts w:ascii="Arial"/>
          <w:b/>
          <w:sz w:val="20"/>
        </w:rPr>
      </w:pPr>
    </w:p>
    <w:p w:rsidR="007C1534" w:rsidRDefault="007C1534">
      <w:pPr>
        <w:pStyle w:val="BodyText"/>
        <w:rPr>
          <w:rFonts w:ascii="Arial"/>
          <w:b/>
          <w:sz w:val="28"/>
        </w:rPr>
      </w:pPr>
    </w:p>
    <w:p w:rsidR="007C1534" w:rsidRDefault="00D621A7">
      <w:pPr>
        <w:pStyle w:val="BodyText"/>
        <w:spacing w:before="92" w:line="376" w:lineRule="auto"/>
        <w:ind w:left="100" w:right="6488"/>
      </w:pPr>
      <w:r>
        <w:t>Yours Faithfully</w:t>
      </w:r>
      <w:r>
        <w:rPr>
          <w:spacing w:val="1"/>
        </w:rPr>
        <w:t xml:space="preserve"> </w:t>
      </w:r>
      <w:r>
        <w:t>Desmond</w:t>
      </w:r>
      <w:r>
        <w:rPr>
          <w:spacing w:val="-8"/>
        </w:rPr>
        <w:t xml:space="preserve"> </w:t>
      </w:r>
      <w:r>
        <w:t>D</w:t>
      </w:r>
      <w:r>
        <w:rPr>
          <w:spacing w:val="-7"/>
        </w:rPr>
        <w:t xml:space="preserve"> </w:t>
      </w:r>
      <w:proofErr w:type="spellStart"/>
      <w:r>
        <w:t>Ndlovu</w:t>
      </w:r>
      <w:proofErr w:type="spellEnd"/>
    </w:p>
    <w:p w:rsidR="007C1534" w:rsidRDefault="00D621A7">
      <w:pPr>
        <w:pStyle w:val="BodyText"/>
        <w:spacing w:before="5"/>
        <w:ind w:left="100"/>
      </w:pPr>
      <w:r>
        <w:t>Information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Consultant</w:t>
      </w:r>
    </w:p>
    <w:p w:rsidR="007C1534" w:rsidRDefault="00D621A7">
      <w:pPr>
        <w:pStyle w:val="BodyText"/>
        <w:spacing w:before="6"/>
        <w:rPr>
          <w:sz w:val="13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123672</wp:posOffset>
            </wp:positionV>
            <wp:extent cx="5722554" cy="405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554" cy="4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534" w:rsidRDefault="00D621A7">
      <w:pPr>
        <w:spacing w:before="78"/>
        <w:ind w:left="630" w:right="647" w:hanging="7"/>
        <w:jc w:val="center"/>
        <w:rPr>
          <w:sz w:val="20"/>
        </w:rPr>
      </w:pPr>
      <w:r>
        <w:rPr>
          <w:sz w:val="20"/>
        </w:rPr>
        <w:t>Industrial Relations | Occupational Health &amp; Safety | Payroll | Skills Development |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1"/>
          <w:sz w:val="20"/>
        </w:rPr>
        <w:t xml:space="preserve"> </w:t>
      </w:r>
      <w:r>
        <w:rPr>
          <w:sz w:val="20"/>
        </w:rPr>
        <w:t>|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Equity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3"/>
          <w:sz w:val="20"/>
        </w:rPr>
        <w:t xml:space="preserve"> </w:t>
      </w:r>
      <w:r>
        <w:rPr>
          <w:sz w:val="20"/>
        </w:rPr>
        <w:t>B-BBEE</w:t>
      </w:r>
      <w:r>
        <w:rPr>
          <w:spacing w:val="-3"/>
          <w:sz w:val="20"/>
        </w:rPr>
        <w:t xml:space="preserve"> </w:t>
      </w:r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>Litigation</w:t>
      </w:r>
    </w:p>
    <w:p w:rsidR="007C1534" w:rsidRDefault="007C1534">
      <w:pPr>
        <w:pStyle w:val="BodyText"/>
        <w:spacing w:before="1"/>
        <w:rPr>
          <w:sz w:val="22"/>
        </w:rPr>
      </w:pPr>
    </w:p>
    <w:p w:rsidR="007C1534" w:rsidRDefault="00D621A7">
      <w:pPr>
        <w:ind w:left="2278" w:right="2293"/>
        <w:jc w:val="center"/>
      </w:pPr>
      <w:hyperlink r:id="rId9">
        <w:r>
          <w:t>www.labournet.com</w:t>
        </w:r>
      </w:hyperlink>
    </w:p>
    <w:sectPr w:rsidR="007C1534">
      <w:type w:val="continuous"/>
      <w:pgSz w:w="11910" w:h="16840"/>
      <w:pgMar w:top="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 MT"/>
    <w:panose1 w:val="020B0500000000000000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CA3"/>
    <w:multiLevelType w:val="multilevel"/>
    <w:tmpl w:val="4BCA0774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77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54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28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2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6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0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8" w:hanging="5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1534"/>
    <w:rsid w:val="007C1534"/>
    <w:rsid w:val="00D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78" w:right="229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7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78" w:right="229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r/EakGzrV4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our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 Ndlovu</dc:creator>
  <cp:lastModifiedBy>User</cp:lastModifiedBy>
  <cp:revision>2</cp:revision>
  <dcterms:created xsi:type="dcterms:W3CDTF">2023-08-10T07:00:00Z</dcterms:created>
  <dcterms:modified xsi:type="dcterms:W3CDTF">2023-08-10T07:00:00Z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</Properties>
</file>